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13CCF66A" w:rsidR="00E96E65" w:rsidRDefault="002278FA" w:rsidP="00F94290">
      <w:pPr>
        <w:pStyle w:val="Title"/>
        <w:rPr>
          <w:shd w:val="clear" w:color="auto" w:fill="FFFFFF"/>
        </w:rPr>
      </w:pPr>
      <w:r>
        <w:rPr>
          <w:shd w:val="clear" w:color="auto" w:fill="FFFFFF"/>
        </w:rPr>
        <w:t>Information, Data and Media Literacies</w:t>
      </w:r>
      <w:r w:rsidR="00F94290">
        <w:rPr>
          <w:shd w:val="clear" w:color="auto" w:fill="FFFFFF"/>
        </w:rPr>
        <w:t xml:space="preserve"> – A Quick Guide</w:t>
      </w:r>
      <w:r w:rsidR="00DD522F">
        <w:rPr>
          <w:shd w:val="clear" w:color="auto" w:fill="FFFFFF"/>
        </w:rPr>
        <w:t xml:space="preserve"> 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33A7ACD1" w14:textId="3BF41CDB" w:rsidR="00F94290" w:rsidRPr="002278FA" w:rsidRDefault="00571663" w:rsidP="00DD522F">
      <w:pPr>
        <w:pStyle w:val="Heading1"/>
        <w:rPr>
          <w:rStyle w:val="Heading2Char"/>
        </w:rPr>
      </w:pPr>
      <w:r>
        <w:t xml:space="preserve">Header - </w:t>
      </w:r>
      <w:r w:rsidR="002278FA" w:rsidRPr="002278FA">
        <w:rPr>
          <w:rStyle w:val="Heading2Char"/>
        </w:rPr>
        <w:t>Information, Data and Media Literacies</w:t>
      </w:r>
    </w:p>
    <w:p w14:paraId="27A92228" w14:textId="77777777" w:rsidR="002278FA" w:rsidRDefault="002278FA" w:rsidP="00571663">
      <w:pPr>
        <w:pStyle w:val="Heading1"/>
        <w:rPr>
          <w:rFonts w:eastAsiaTheme="minorEastAsia" w:cstheme="minorBidi"/>
          <w:color w:val="303030"/>
          <w:sz w:val="28"/>
          <w:szCs w:val="22"/>
          <w:shd w:val="clear" w:color="auto" w:fill="FFFFFF"/>
        </w:rPr>
      </w:pPr>
      <w:r w:rsidRPr="002278FA">
        <w:rPr>
          <w:rFonts w:eastAsiaTheme="minorEastAsia" w:cstheme="minorBidi"/>
          <w:color w:val="303030"/>
          <w:sz w:val="28"/>
          <w:szCs w:val="22"/>
          <w:shd w:val="clear" w:color="auto" w:fill="FFFFFF"/>
        </w:rPr>
        <w:t xml:space="preserve">Here are some tips to build on your information, media and data literacy skills </w:t>
      </w:r>
    </w:p>
    <w:p w14:paraId="4A3BE576" w14:textId="03F9F7EE" w:rsidR="00571663" w:rsidRDefault="00571663" w:rsidP="00571663">
      <w:pPr>
        <w:pStyle w:val="Heading1"/>
        <w:rPr>
          <w:shd w:val="clear" w:color="auto" w:fill="FFFFFF"/>
        </w:rPr>
      </w:pPr>
      <w:r>
        <w:rPr>
          <w:shd w:val="clear" w:color="auto" w:fill="FFFFFF"/>
        </w:rPr>
        <w:t>Main text</w:t>
      </w:r>
    </w:p>
    <w:p w14:paraId="4B8DEFEF" w14:textId="77777777" w:rsidR="002278FA" w:rsidRDefault="002278FA" w:rsidP="00F94290">
      <w:pPr>
        <w:rPr>
          <w:rFonts w:eastAsiaTheme="majorEastAsia" w:cstheme="majorBidi"/>
          <w:color w:val="2F5496" w:themeColor="accent1" w:themeShade="BF"/>
          <w:sz w:val="32"/>
          <w:szCs w:val="26"/>
        </w:rPr>
      </w:pPr>
      <w:r w:rsidRPr="002278FA">
        <w:rPr>
          <w:rFonts w:eastAsiaTheme="majorEastAsia" w:cstheme="majorBidi"/>
          <w:color w:val="2F5496" w:themeColor="accent1" w:themeShade="BF"/>
          <w:sz w:val="32"/>
          <w:szCs w:val="26"/>
        </w:rPr>
        <w:t xml:space="preserve">Searching for Information </w:t>
      </w:r>
    </w:p>
    <w:p w14:paraId="68FE15E1" w14:textId="77777777" w:rsidR="002278FA" w:rsidRDefault="002278FA" w:rsidP="00DD522F">
      <w:pPr>
        <w:pStyle w:val="Heading2"/>
        <w:rPr>
          <w:rFonts w:eastAsiaTheme="minorEastAsia" w:cstheme="minorBidi"/>
          <w:color w:val="303030"/>
          <w:sz w:val="28"/>
          <w:szCs w:val="22"/>
          <w:shd w:val="clear" w:color="auto" w:fill="FFFFFF"/>
        </w:rPr>
      </w:pPr>
      <w:r w:rsidRPr="002278FA">
        <w:rPr>
          <w:rFonts w:eastAsiaTheme="minorEastAsia" w:cstheme="minorBidi"/>
          <w:color w:val="303030"/>
          <w:sz w:val="28"/>
          <w:szCs w:val="22"/>
          <w:shd w:val="clear" w:color="auto" w:fill="FFFFFF"/>
        </w:rPr>
        <w:t xml:space="preserve">Information literacy is the ability to search, evaluate, and </w:t>
      </w:r>
      <w:proofErr w:type="spellStart"/>
      <w:r w:rsidRPr="002278FA">
        <w:rPr>
          <w:rFonts w:eastAsiaTheme="minorEastAsia" w:cstheme="minorBidi"/>
          <w:color w:val="303030"/>
          <w:sz w:val="28"/>
          <w:szCs w:val="22"/>
          <w:shd w:val="clear" w:color="auto" w:fill="FFFFFF"/>
        </w:rPr>
        <w:t>organise</w:t>
      </w:r>
      <w:proofErr w:type="spellEnd"/>
      <w:r w:rsidRPr="002278FA">
        <w:rPr>
          <w:rFonts w:eastAsiaTheme="minorEastAsia" w:cstheme="minorBidi"/>
          <w:color w:val="303030"/>
          <w:sz w:val="28"/>
          <w:szCs w:val="22"/>
          <w:shd w:val="clear" w:color="auto" w:fill="FFFFFF"/>
        </w:rPr>
        <w:t xml:space="preserve"> digital information. You need to be able to judge the value and credibility of the digital sources you find, be able to reference others’ work in the appropriate way and bookmark anything useful for future use. Treat what you find with caution - we live in times when the media is filled with so much fake news and click bait. </w:t>
      </w:r>
    </w:p>
    <w:p w14:paraId="01B5E16C" w14:textId="77777777" w:rsidR="002278FA" w:rsidRDefault="002278FA" w:rsidP="002278FA">
      <w:pPr>
        <w:rPr>
          <w:rFonts w:eastAsiaTheme="majorEastAsia" w:cstheme="majorBidi"/>
          <w:color w:val="2F5496" w:themeColor="accent1" w:themeShade="BF"/>
          <w:sz w:val="32"/>
          <w:szCs w:val="26"/>
        </w:rPr>
      </w:pPr>
      <w:r w:rsidRPr="002278FA">
        <w:rPr>
          <w:rFonts w:eastAsiaTheme="majorEastAsia" w:cstheme="majorBidi"/>
          <w:color w:val="2F5496" w:themeColor="accent1" w:themeShade="BF"/>
          <w:sz w:val="32"/>
          <w:szCs w:val="26"/>
        </w:rPr>
        <w:t xml:space="preserve">Library Guides and Services </w:t>
      </w:r>
    </w:p>
    <w:p w14:paraId="4E81D018" w14:textId="77777777" w:rsidR="002278FA" w:rsidRDefault="002278FA" w:rsidP="002278FA">
      <w:pPr>
        <w:rPr>
          <w:shd w:val="clear" w:color="auto" w:fill="FFFFFF"/>
        </w:rPr>
      </w:pPr>
      <w:r w:rsidRPr="002278FA">
        <w:rPr>
          <w:shd w:val="clear" w:color="auto" w:fill="FFFFFF"/>
        </w:rPr>
        <w:t xml:space="preserve">The library services at Queen’s provides guides and training on a range of topics- from referencing to literature searches. There is even a Subject Librarian for each subject area that you can contact for help! These services will help you to develop key information skills for learning, further study and future work. </w:t>
      </w:r>
    </w:p>
    <w:p w14:paraId="099397C3" w14:textId="4A30D5AB" w:rsidR="00DD522F" w:rsidRPr="002278FA" w:rsidRDefault="002278FA" w:rsidP="002278FA">
      <w:pPr>
        <w:pStyle w:val="Heading2"/>
        <w:rPr>
          <w:rFonts w:eastAsiaTheme="minorEastAsia"/>
          <w:shd w:val="clear" w:color="auto" w:fill="FFFFFF"/>
        </w:rPr>
      </w:pPr>
      <w:r>
        <w:lastRenderedPageBreak/>
        <w:t>Media Literacy</w:t>
      </w:r>
    </w:p>
    <w:p w14:paraId="5B3D1E0E" w14:textId="77777777" w:rsidR="002278FA" w:rsidRDefault="002278FA" w:rsidP="00571663">
      <w:pPr>
        <w:pStyle w:val="Heading2"/>
        <w:rPr>
          <w:rFonts w:eastAsiaTheme="minorEastAsia" w:cstheme="minorBidi"/>
          <w:color w:val="303030"/>
          <w:sz w:val="28"/>
          <w:szCs w:val="22"/>
          <w:shd w:val="clear" w:color="auto" w:fill="FFFFFF"/>
        </w:rPr>
      </w:pPr>
      <w:r w:rsidRPr="002278FA">
        <w:rPr>
          <w:rFonts w:eastAsiaTheme="minorEastAsia" w:cstheme="minorBidi"/>
          <w:color w:val="303030"/>
          <w:sz w:val="28"/>
          <w:szCs w:val="22"/>
          <w:shd w:val="clear" w:color="auto" w:fill="FFFFFF"/>
        </w:rPr>
        <w:t xml:space="preserve">This is how you use digital media to communicate information and convey a message, including everything from text, audio, video and animations to simulations. It includes understanding how different media can make an impact and will help you think about factors to consider like audience and accessibility. For example, you can use your digital creativity to produce a video and annotate it with a voice over to tell a digital story. </w:t>
      </w:r>
    </w:p>
    <w:p w14:paraId="49D3E66E" w14:textId="3675D946" w:rsidR="00571663" w:rsidRPr="00F94290" w:rsidRDefault="002278FA" w:rsidP="00571663">
      <w:pPr>
        <w:pStyle w:val="Heading2"/>
      </w:pPr>
      <w:r>
        <w:t>Creative Commons</w:t>
      </w:r>
    </w:p>
    <w:p w14:paraId="3008D1A3" w14:textId="77777777" w:rsidR="002278FA" w:rsidRDefault="002278FA" w:rsidP="00571663">
      <w:pPr>
        <w:pStyle w:val="Heading2"/>
        <w:rPr>
          <w:rFonts w:eastAsiaTheme="minorEastAsia" w:cstheme="minorBidi"/>
          <w:color w:val="303030"/>
          <w:sz w:val="28"/>
          <w:szCs w:val="22"/>
          <w:shd w:val="clear" w:color="auto" w:fill="FFFFFF"/>
        </w:rPr>
      </w:pPr>
      <w:r w:rsidRPr="002278FA">
        <w:rPr>
          <w:rFonts w:eastAsiaTheme="minorEastAsia" w:cstheme="minorBidi"/>
          <w:color w:val="303030"/>
          <w:sz w:val="28"/>
          <w:szCs w:val="22"/>
          <w:shd w:val="clear" w:color="auto" w:fill="FFFFFF"/>
        </w:rPr>
        <w:t xml:space="preserve">The importance of copyright is mentioned when we talk about digital creation. When you are developing a video or presentation with images and audio, always check the permissions of using any images or other </w:t>
      </w:r>
      <w:proofErr w:type="spellStart"/>
      <w:r w:rsidRPr="002278FA">
        <w:rPr>
          <w:rFonts w:eastAsiaTheme="minorEastAsia" w:cstheme="minorBidi"/>
          <w:color w:val="303030"/>
          <w:sz w:val="28"/>
          <w:szCs w:val="22"/>
          <w:shd w:val="clear" w:color="auto" w:fill="FFFFFF"/>
        </w:rPr>
        <w:t>digtal</w:t>
      </w:r>
      <w:proofErr w:type="spellEnd"/>
      <w:r w:rsidRPr="002278FA">
        <w:rPr>
          <w:rFonts w:eastAsiaTheme="minorEastAsia" w:cstheme="minorBidi"/>
          <w:color w:val="303030"/>
          <w:sz w:val="28"/>
          <w:szCs w:val="22"/>
          <w:shd w:val="clear" w:color="auto" w:fill="FFFFFF"/>
        </w:rPr>
        <w:t xml:space="preserve"> media that you want to use in them. The Creative Commons (or CC) license differentiates permissions of what you can do with media. There are lots of free resources out there so start exploring! Read more about this on our website later. </w:t>
      </w:r>
    </w:p>
    <w:p w14:paraId="44D1E981" w14:textId="1AEE4962" w:rsidR="00571663" w:rsidRPr="00F94290" w:rsidRDefault="002278FA" w:rsidP="00571663">
      <w:pPr>
        <w:pStyle w:val="Heading2"/>
      </w:pPr>
      <w:r>
        <w:t>Digital Data</w:t>
      </w:r>
    </w:p>
    <w:p w14:paraId="383B1291" w14:textId="77777777" w:rsidR="002278FA" w:rsidRDefault="002278FA" w:rsidP="00571663">
      <w:pPr>
        <w:pStyle w:val="Heading1"/>
        <w:rPr>
          <w:rFonts w:eastAsiaTheme="minorEastAsia" w:cstheme="minorBidi"/>
          <w:color w:val="303030"/>
          <w:sz w:val="28"/>
          <w:szCs w:val="22"/>
          <w:shd w:val="clear" w:color="auto" w:fill="FFFFFF"/>
        </w:rPr>
      </w:pPr>
      <w:r w:rsidRPr="002278FA">
        <w:rPr>
          <w:rFonts w:eastAsiaTheme="minorEastAsia" w:cstheme="minorBidi"/>
          <w:color w:val="303030"/>
          <w:sz w:val="28"/>
          <w:szCs w:val="22"/>
          <w:shd w:val="clear" w:color="auto" w:fill="FFFFFF"/>
        </w:rPr>
        <w:t xml:space="preserve">This is how you use, handle, store, interpret and report on digital data. You can learn data skills by using spreadsheets, databases and with relevant software, and you can represent findings through data </w:t>
      </w:r>
      <w:proofErr w:type="spellStart"/>
      <w:r w:rsidRPr="002278FA">
        <w:rPr>
          <w:rFonts w:eastAsiaTheme="minorEastAsia" w:cstheme="minorBidi"/>
          <w:color w:val="303030"/>
          <w:sz w:val="28"/>
          <w:szCs w:val="22"/>
          <w:shd w:val="clear" w:color="auto" w:fill="FFFFFF"/>
        </w:rPr>
        <w:t>visualisation</w:t>
      </w:r>
      <w:proofErr w:type="spellEnd"/>
      <w:r w:rsidRPr="002278FA">
        <w:rPr>
          <w:rFonts w:eastAsiaTheme="minorEastAsia" w:cstheme="minorBidi"/>
          <w:color w:val="303030"/>
          <w:sz w:val="28"/>
          <w:szCs w:val="22"/>
          <w:shd w:val="clear" w:color="auto" w:fill="FFFFFF"/>
        </w:rPr>
        <w:t xml:space="preserve">. Being data literate also means being aware of how different services use your data, developing good habits for personal data security and includes ethical responsibilities for accessing and using data. </w:t>
      </w:r>
    </w:p>
    <w:p w14:paraId="0E191BE1" w14:textId="77777777" w:rsidR="002278FA" w:rsidRDefault="002278FA" w:rsidP="00571663">
      <w:pPr>
        <w:pStyle w:val="Heading1"/>
        <w:rPr>
          <w:shd w:val="clear" w:color="auto" w:fill="FFFFFF"/>
        </w:rPr>
      </w:pPr>
    </w:p>
    <w:p w14:paraId="26531331" w14:textId="651913CA" w:rsidR="00571663" w:rsidRDefault="00571663" w:rsidP="00571663">
      <w:pPr>
        <w:pStyle w:val="Heading1"/>
        <w:rPr>
          <w:shd w:val="clear" w:color="auto" w:fill="FFFFFF"/>
        </w:rPr>
      </w:pPr>
      <w:r>
        <w:rPr>
          <w:shd w:val="clear" w:color="auto" w:fill="FFFFFF"/>
        </w:rPr>
        <w:lastRenderedPageBreak/>
        <w:t>Footer</w:t>
      </w:r>
    </w:p>
    <w:p w14:paraId="077BAAB1" w14:textId="1CECB26D" w:rsidR="00571663" w:rsidRPr="00F94290" w:rsidRDefault="00594F17" w:rsidP="00594F17">
      <w:pPr>
        <w:rPr>
          <w:shd w:val="clear" w:color="auto" w:fill="FFFFFF"/>
        </w:rPr>
      </w:pPr>
      <w:r w:rsidRPr="00594F17">
        <w:rPr>
          <w:shd w:val="clear" w:color="auto" w:fill="FFFFFF"/>
        </w:rPr>
        <w:t>Look out for more resources on our website on how to use and hone your information, media and data literacy skills</w:t>
      </w:r>
    </w:p>
    <w:sectPr w:rsidR="00571663" w:rsidRPr="00F94290" w:rsidSect="004E1AED">
      <w:headerReference w:type="default" r:id="rId6"/>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0898" w14:textId="77777777" w:rsidR="00746561" w:rsidRDefault="00746561" w:rsidP="00E96E65">
      <w:pPr>
        <w:spacing w:before="0" w:after="0" w:line="240" w:lineRule="auto"/>
      </w:pPr>
      <w:r>
        <w:separator/>
      </w:r>
    </w:p>
  </w:endnote>
  <w:endnote w:type="continuationSeparator" w:id="0">
    <w:p w14:paraId="08B623E4" w14:textId="77777777" w:rsidR="00746561" w:rsidRDefault="00746561"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2688" w14:textId="77777777" w:rsidR="00746561" w:rsidRDefault="00746561" w:rsidP="00E96E65">
      <w:pPr>
        <w:spacing w:before="0" w:after="0" w:line="240" w:lineRule="auto"/>
      </w:pPr>
      <w:r>
        <w:separator/>
      </w:r>
    </w:p>
  </w:footnote>
  <w:footnote w:type="continuationSeparator" w:id="0">
    <w:p w14:paraId="32F2AAAE" w14:textId="77777777" w:rsidR="00746561" w:rsidRDefault="00746561"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C7E71"/>
    <w:rsid w:val="000F505B"/>
    <w:rsid w:val="001E3C05"/>
    <w:rsid w:val="002278FA"/>
    <w:rsid w:val="00231C6B"/>
    <w:rsid w:val="00381362"/>
    <w:rsid w:val="003F00C1"/>
    <w:rsid w:val="00571663"/>
    <w:rsid w:val="00594F17"/>
    <w:rsid w:val="00626026"/>
    <w:rsid w:val="0063288F"/>
    <w:rsid w:val="006460B6"/>
    <w:rsid w:val="006A1D4A"/>
    <w:rsid w:val="00705DC1"/>
    <w:rsid w:val="00712F9C"/>
    <w:rsid w:val="00746561"/>
    <w:rsid w:val="00817E48"/>
    <w:rsid w:val="009A2225"/>
    <w:rsid w:val="00A25027"/>
    <w:rsid w:val="00D06F23"/>
    <w:rsid w:val="00D401F5"/>
    <w:rsid w:val="00D70194"/>
    <w:rsid w:val="00DD522F"/>
    <w:rsid w:val="00E740FA"/>
    <w:rsid w:val="00E96E65"/>
    <w:rsid w:val="00EC1B6E"/>
    <w:rsid w:val="00F07079"/>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4</cp:revision>
  <cp:lastPrinted>2018-03-14T09:26:00Z</cp:lastPrinted>
  <dcterms:created xsi:type="dcterms:W3CDTF">2020-09-03T11:03:00Z</dcterms:created>
  <dcterms:modified xsi:type="dcterms:W3CDTF">2020-09-03T11:21:00Z</dcterms:modified>
</cp:coreProperties>
</file>